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E61AA" w14:textId="77777777" w:rsidR="00E13C6A" w:rsidRPr="00E13C6A" w:rsidRDefault="00E13C6A" w:rsidP="00E13C6A">
      <w:pPr>
        <w:pStyle w:val="Bezriadkovania"/>
        <w:jc w:val="center"/>
        <w:rPr>
          <w:rStyle w:val="FontStyle14"/>
          <w:rFonts w:ascii="Times New Roman" w:hAnsi="Times New Roman" w:cs="Times New Roman"/>
          <w:sz w:val="32"/>
          <w:szCs w:val="32"/>
        </w:rPr>
      </w:pPr>
      <w:r w:rsidRPr="00E13C6A">
        <w:rPr>
          <w:rStyle w:val="FontStyle14"/>
          <w:rFonts w:ascii="Times New Roman" w:hAnsi="Times New Roman" w:cs="Times New Roman"/>
          <w:sz w:val="32"/>
          <w:szCs w:val="32"/>
        </w:rPr>
        <w:t>STRATEGICKÁ KONCEPCIA NATO 2022</w:t>
      </w:r>
    </w:p>
    <w:p w14:paraId="4D25874E" w14:textId="77777777" w:rsidR="00E13C6A" w:rsidRDefault="00E13C6A" w:rsidP="00E13C6A">
      <w:pPr>
        <w:pStyle w:val="Bezriadkovania"/>
        <w:jc w:val="both"/>
        <w:rPr>
          <w:rStyle w:val="FontStyle14"/>
          <w:rFonts w:ascii="Times New Roman" w:hAnsi="Times New Roman" w:cs="Times New Roman"/>
          <w:sz w:val="28"/>
          <w:szCs w:val="28"/>
        </w:rPr>
      </w:pPr>
    </w:p>
    <w:p w14:paraId="33C49F4B" w14:textId="77777777" w:rsidR="00E13C6A" w:rsidRPr="00E13C6A" w:rsidRDefault="00E13C6A" w:rsidP="00E13C6A">
      <w:pPr>
        <w:pStyle w:val="Bezriadkovania"/>
        <w:jc w:val="both"/>
        <w:rPr>
          <w:rStyle w:val="FontStyle14"/>
          <w:rFonts w:ascii="Times New Roman" w:hAnsi="Times New Roman" w:cs="Times New Roman"/>
          <w:sz w:val="28"/>
          <w:szCs w:val="28"/>
        </w:rPr>
      </w:pPr>
      <w:r w:rsidRPr="00E13C6A">
        <w:rPr>
          <w:rStyle w:val="FontStyle14"/>
          <w:rFonts w:ascii="Times New Roman" w:hAnsi="Times New Roman" w:cs="Times New Roman"/>
          <w:sz w:val="28"/>
          <w:szCs w:val="28"/>
        </w:rPr>
        <w:t>Predslov</w:t>
      </w:r>
    </w:p>
    <w:p w14:paraId="191FBF90" w14:textId="77777777" w:rsidR="00E13C6A" w:rsidRPr="00E13C6A" w:rsidRDefault="00E13C6A" w:rsidP="00E13C6A">
      <w:pPr>
        <w:pStyle w:val="Bezriadkovania"/>
        <w:jc w:val="both"/>
        <w:rPr>
          <w:rFonts w:ascii="Times New Roman" w:hAnsi="Times New Roman" w:cs="Times New Roman"/>
          <w:sz w:val="20"/>
          <w:szCs w:val="20"/>
        </w:rPr>
      </w:pPr>
    </w:p>
    <w:p w14:paraId="7204BD71" w14:textId="77777777" w:rsidR="00E13C6A" w:rsidRPr="00E13C6A" w:rsidRDefault="00E13C6A" w:rsidP="00E13C6A">
      <w:pPr>
        <w:pStyle w:val="Bezriadkovania"/>
        <w:jc w:val="both"/>
        <w:rPr>
          <w:rStyle w:val="FontStyle15"/>
          <w:rFonts w:ascii="Times New Roman" w:hAnsi="Times New Roman" w:cs="Times New Roman"/>
        </w:rPr>
      </w:pPr>
      <w:r w:rsidRPr="00E13C6A">
        <w:rPr>
          <w:rStyle w:val="FontStyle15"/>
          <w:rFonts w:ascii="Times New Roman" w:hAnsi="Times New Roman" w:cs="Times New Roman"/>
        </w:rPr>
        <w:t>My, hlavy štátov a vlád spojeneckých krajín NATO, sme sa zišli v Madride v kritickom čase pre našu bezpečnosť, medzinárodný mier a stabilitu. Dnes schvaľujeme novú Strategickú koncepciu, ktorej cieľom je zabezpečiť, aby naša Aliancia bola naďalej v dobrej kondícii a mala dostatok zdrojov aj do budúcnosti.</w:t>
      </w:r>
    </w:p>
    <w:p w14:paraId="3AE498DA"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NATO už viac ako sedemdesiat rokov zabezpečuje slobodu a bezpečnosť spojencov. Náš úspech je výsledkom služby a obety žien a mužov našich ozbrojených síl. Sme im a ich rodinám veľmi vďační.</w:t>
      </w:r>
    </w:p>
    <w:p w14:paraId="6EC8C653"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Sme naďalej pevne odhodlaní chrániť miliardu našich občanov, brániť naše územie a chrániť našu slobodu a demokraciu. Posilníme našu jednotu, súdržnosť a solidaritu, pričom budeme vychádzať z trvalého transatlantického puta medzi našimi národmi a zo sily našich spoločných demokratických hodnôt. Opätovne pripomíname náš pevný záväzok dodržiavať Severoatlantickú zmluvu a brániť každého spojenca pred všetkými hrozbami bez ohľadu na to, odkiaľ budú prichádzať.</w:t>
      </w:r>
    </w:p>
    <w:p w14:paraId="276D43E8"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Budeme sa naďalej usilovať o spravodlivý a trvalý mier pre všetkých a budeme chrániť medzinárodný poriadok založený na pravidlách. Zachováme globálnu perspektívu a budeme úzko spolupracovať s našimi partnermi, ostatnými krajinami a medzinárodnými organizáciami, ako je Európska únia a Organizácia Spojených národov, aby sme prispeli k medzinárodnému mieru a bezpečnosti.</w:t>
      </w:r>
    </w:p>
    <w:p w14:paraId="25D2E889"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Náš svet je nepredvídateľný a plný sporov. Agresívna vojna Ruskej federácie proti Ukrajine narušila mier a vážne otriasla naším bezpečnostným prostredím. Brutálna a nezákonná invázia, opakované porušovanie medzinárodného humanitárneho práva a ohavné útoky a zverstvá spôsobili nevýslovné utrpenie a deštrukciu. Silná a nezávislá Ukrajina je nevyhnutnou podmienkou stability euroatlantického priestoru. Správanie Moskvy je odrazom vzorca agresívneho správania Ruska voči svojim susedom a širšiemu transatlantickému spoločenstvu. Čelíme tiež pretrvávajúcej hrozbe terorizmu vo všetkých jeho formách a prejavoch. Všadeprítomná nestabilita, rastúca strategická konkurencia a nastupujúci autoritársky režim ohrozujú záujmy a hodnoty Aliancie.</w:t>
      </w:r>
    </w:p>
    <w:p w14:paraId="272F8DAA"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Naša nová Strategická koncepcia potvrdzuje, že hlavným cieľom NATO je zabezpečiť kolektívnu obranu na základe 360-stupňového prístupu. Definuje tri hlavné úlohy Aliancie: odstrašenie a obranu, zvládanie a predchádzanie krízam  a kooperatívnu bezpečnosť. Zdôrazňujeme potrebu výrazne posilniť odstrašenie a obranu ako základ nášho záväzku podľa článku 5 brániť každého člena Aliancie.</w:t>
      </w:r>
    </w:p>
    <w:p w14:paraId="665A6795"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Základným účelom jadrových spôsobilostí NATO je zachovať mier, zabrániť nátlaku a odstrašiť agresiu. Pokiaľ budú existovať jadrové zbrane, NATO zostane jadrovou Alianciou. Cieľom NATO je bezpečnejší svet pre všetkých; snažíme sa vytvoriť bezpečnostné prostredie pre svet bez jadrových zbraní.</w:t>
      </w:r>
    </w:p>
    <w:p w14:paraId="35449B24" w14:textId="77777777" w:rsidR="00E13C6A" w:rsidRPr="00E13C6A" w:rsidRDefault="00E13C6A" w:rsidP="00E13C6A">
      <w:pPr>
        <w:pStyle w:val="Bezriadkovania"/>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Strategická koncepcia zdôrazňuje, že zabezpečenie našej národnej a kolektívnej odolnosti má zásadný význam pre všetky naše hlavné úlohy a je základom úsilia o ochranu našich národov, spoločností a spoločných hodnôt. Zdôrazňuje tiež prierezový význam investícií do technologických inovácií a integrácie klimatických zmien, ľudskej bezpečnosti a agendy </w:t>
      </w:r>
      <w:r w:rsidRPr="00E13C6A">
        <w:rPr>
          <w:rStyle w:val="FontStyle15"/>
          <w:rFonts w:ascii="Times New Roman" w:hAnsi="Times New Roman" w:cs="Times New Roman"/>
        </w:rPr>
        <w:lastRenderedPageBreak/>
        <w:t>žien, mieru a bezpečnosti v rámci  všetkých našich hlavných úloh.</w:t>
      </w:r>
    </w:p>
    <w:p w14:paraId="24009004" w14:textId="77777777" w:rsidR="00E13C6A" w:rsidRPr="00E13C6A" w:rsidRDefault="00E13C6A" w:rsidP="00E13C6A">
      <w:pPr>
        <w:pStyle w:val="Bezriadkovania"/>
        <w:jc w:val="both"/>
        <w:rPr>
          <w:rStyle w:val="FontStyle15"/>
          <w:rFonts w:ascii="Times New Roman" w:hAnsi="Times New Roman" w:cs="Times New Roman"/>
        </w:rPr>
      </w:pPr>
    </w:p>
    <w:p w14:paraId="44A1BE6C" w14:textId="77777777" w:rsidR="00E13C6A" w:rsidRPr="00E13C6A" w:rsidRDefault="00E13C6A" w:rsidP="00E13C6A">
      <w:pPr>
        <w:pStyle w:val="Bezriadkovania"/>
        <w:jc w:val="both"/>
        <w:rPr>
          <w:rStyle w:val="FontStyle15"/>
          <w:rFonts w:ascii="Times New Roman" w:hAnsi="Times New Roman" w:cs="Times New Roman"/>
        </w:rPr>
      </w:pPr>
      <w:r w:rsidRPr="00E13C6A">
        <w:rPr>
          <w:rStyle w:val="FontStyle15"/>
          <w:rFonts w:ascii="Times New Roman" w:hAnsi="Times New Roman" w:cs="Times New Roman"/>
        </w:rPr>
        <w:t>Naša vízia je jasná: chceme žiť vo svete, kde sa rešpektuje suverenita, územná celistvosť, ľudské práva a medzinárodné právo a kde si každá krajina môže vybrať vlastnú cestu bez agresie, nátlaku alebo rozvratu. Spolupracujeme so všetkými, ktorí majú rovnaké ciele. Ako spojenci spoločne bránime našu slobodu a prispievame k pokojnejšiemu svetu.</w:t>
      </w:r>
    </w:p>
    <w:p w14:paraId="0C130E54" w14:textId="77777777" w:rsidR="00E13C6A" w:rsidRPr="00E13C6A" w:rsidRDefault="00E13C6A" w:rsidP="00E13C6A">
      <w:pPr>
        <w:pStyle w:val="Bezriadkovania"/>
        <w:jc w:val="both"/>
        <w:rPr>
          <w:rStyle w:val="FontStyle15"/>
          <w:rFonts w:ascii="Times New Roman" w:hAnsi="Times New Roman" w:cs="Times New Roman"/>
        </w:rPr>
      </w:pPr>
    </w:p>
    <w:p w14:paraId="52195EDE" w14:textId="77777777" w:rsidR="00E13C6A" w:rsidRPr="00E13C6A" w:rsidRDefault="00E13C6A" w:rsidP="00E13C6A">
      <w:pPr>
        <w:pStyle w:val="Bezriadkovania"/>
        <w:jc w:val="both"/>
        <w:rPr>
          <w:rStyle w:val="FontStyle14"/>
          <w:rFonts w:ascii="Times New Roman" w:hAnsi="Times New Roman" w:cs="Times New Roman"/>
          <w:sz w:val="28"/>
          <w:szCs w:val="28"/>
        </w:rPr>
      </w:pPr>
      <w:r w:rsidRPr="00E13C6A">
        <w:rPr>
          <w:rStyle w:val="FontStyle14"/>
          <w:rFonts w:ascii="Times New Roman" w:hAnsi="Times New Roman" w:cs="Times New Roman"/>
          <w:sz w:val="28"/>
          <w:szCs w:val="28"/>
        </w:rPr>
        <w:t>Cieľ a princípy</w:t>
      </w:r>
    </w:p>
    <w:p w14:paraId="325946E3"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NATO je odhodlané zabezpečiť  slobodu a bezpečnosť spojencov. Jeho hlavným cieľom a najväčšou zodpovednosťou je zaistiť kolektívnu obranu proti všetkým hrozbám                       zo všetkých smerov. Sme obranná Aliancia.</w:t>
      </w:r>
    </w:p>
    <w:p w14:paraId="26013CF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Transatlantické puto medzi našimi národmi je pre našu bezpečnosť nevyhnutné. Spájajú nás spoločné hodnoty: sloboda jednotlivca, ľudské práva, demokracia a právny štát. Sme naďalej pevne oddaní cieľom a princípom Charty Organizácie Spojených národov a Severoatlantickej zmluvy.</w:t>
      </w:r>
    </w:p>
    <w:p w14:paraId="188BD886"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NATO je jedinečné, významné a nenahraditeľné transatlantické fórum na konzultácie a koordináciu, ktoré koná vo všetkých otázkach týkajúcich sa našej individuálnej a kolektívnej bezpečnosti. Alianciu budeme posilňovať na základe našej nedeliteľnej bezpečnosti, solidarity a železného záväzku brániť každého spojenca, tak ako je to zakotvené v článku 5 Severoatlantickej zmluvy. Naša schopnosť odstrašenia a obrany je podstatou tohto záväzku.</w:t>
      </w:r>
    </w:p>
    <w:p w14:paraId="47FE4088"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NATO bude aj naďalej plniť tri hlavné úlohy: odstrašenie a obrana, zvládanie a predchádzanie krízam a kooperatívna bezpečnosť. Tie sa navzájom dopĺňajú s cieľom zabezpečiť kolektívnu obranu a bezpečnosť všetkých spojencov.</w:t>
      </w:r>
    </w:p>
    <w:p w14:paraId="7FFE6F8E"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Zvýšime našu individuálnu a kolektívnu odolnosť aj technologický náskok. Toto úsilie je pre plnenie hlavných úloh Aliancie kľúčové. Budeme podporovať správne riadenie a spravovanie verejných záležitostí, integrujeme klimatické zmeny, bezpečnosť ľudí a agendu žien, mieru a bezpečnosti do všetkých našich úloh. Budeme naďalej presadzovať rodovú rovnosť ako odraz našich hodnôt.</w:t>
      </w:r>
    </w:p>
    <w:p w14:paraId="5F0A85BB" w14:textId="77777777" w:rsidR="00E13C6A" w:rsidRPr="00E13C6A" w:rsidRDefault="00E13C6A" w:rsidP="00E13C6A">
      <w:pPr>
        <w:pStyle w:val="Bezriadkovania"/>
        <w:jc w:val="both"/>
        <w:rPr>
          <w:rStyle w:val="FontStyle14"/>
          <w:rFonts w:ascii="Times New Roman" w:hAnsi="Times New Roman" w:cs="Times New Roman"/>
        </w:rPr>
      </w:pPr>
    </w:p>
    <w:p w14:paraId="31B94D8C" w14:textId="77777777" w:rsidR="00E13C6A" w:rsidRPr="00E13C6A" w:rsidRDefault="00E13C6A" w:rsidP="00E13C6A">
      <w:pPr>
        <w:pStyle w:val="Bezriadkovania"/>
        <w:jc w:val="both"/>
        <w:rPr>
          <w:rFonts w:ascii="Times New Roman" w:hAnsi="Times New Roman" w:cs="Times New Roman"/>
          <w:sz w:val="28"/>
          <w:szCs w:val="28"/>
        </w:rPr>
      </w:pPr>
      <w:r w:rsidRPr="00E13C6A">
        <w:rPr>
          <w:rStyle w:val="FontStyle14"/>
          <w:rFonts w:ascii="Times New Roman" w:hAnsi="Times New Roman" w:cs="Times New Roman"/>
          <w:sz w:val="28"/>
          <w:szCs w:val="28"/>
        </w:rPr>
        <w:t>Strategické prostredie</w:t>
      </w:r>
    </w:p>
    <w:p w14:paraId="2CE0BBF1"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V euroatlantickom priestore nie je mier. Ruská federácia porušila normy a princípy, ktoré prispievali k stabilnému a predvídateľnému európskemu bezpečnostnému poriadku. Nemôžeme vylúčiť možnosť útoku proti zvrchovanosti a územnej celistvosti spojencov. Strategická súťaž, všadeprítomná nestabilita a opakujúce sa otrasy definujú naše širšie bezpečnostné prostredie. Hrozby, ktorým čelíme, sú globálne a vzájomne prepojené.</w:t>
      </w:r>
    </w:p>
    <w:p w14:paraId="4496DC59"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Autoritárske subjekty spochybňujú naše záujmy, hodnoty a demokratický spôsob života. Investujú do sofistikovaných konvenčných, jadrových a raketových spôsobilostí, pričom ich činnosť je málo transparentná a neberú ohľad na medzinárodné normy a záväzky. Strategickí protivníci testujú našu odolnosť a snažia sa využiť otvorenosť, prepojenosť a digitalizáciu našich národov. Zasahujú do našich demokratických procesov a inštitúcií a zameriavajú sa na bezpečnosť našich občanov prostredníctvom hybridných taktík, a to priamo aj sprostredkovane. Vykonávajú škodlivé činnosti v kybernetickom priestore </w:t>
      </w:r>
      <w:r w:rsidRPr="00E13C6A">
        <w:rPr>
          <w:rStyle w:val="FontStyle15"/>
          <w:rFonts w:ascii="Times New Roman" w:hAnsi="Times New Roman" w:cs="Times New Roman"/>
        </w:rPr>
        <w:lastRenderedPageBreak/>
        <w:t>a vo vesmíre, podporujú dezinformačné kampane, využívajú migráciu ako nástroj, manipulujú s dodávkami energie a používajú hospodársky nátlak. Títo aktéri tiež stoja na čele zámerného úsilia o podkopanie multilaterálnych noriem a inštitúcií a presadzujú autoritárske modely vládnutia.</w:t>
      </w:r>
    </w:p>
    <w:p w14:paraId="6A902D54"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Fonts w:ascii="Times New Roman" w:hAnsi="Times New Roman" w:cs="Times New Roman"/>
          <w:noProof/>
        </w:rPr>
        <mc:AlternateContent>
          <mc:Choice Requires="wps">
            <w:drawing>
              <wp:anchor distT="0" distB="0" distL="24130" distR="24130" simplePos="0" relativeHeight="251658240" behindDoc="0" locked="0" layoutInCell="1" allowOverlap="1" wp14:anchorId="067D9B52" wp14:editId="1BBC5542">
                <wp:simplePos x="0" y="0"/>
                <wp:positionH relativeFrom="margin">
                  <wp:posOffset>5989320</wp:posOffset>
                </wp:positionH>
                <wp:positionV relativeFrom="paragraph">
                  <wp:posOffset>969010</wp:posOffset>
                </wp:positionV>
                <wp:extent cx="664210" cy="438785"/>
                <wp:effectExtent l="0" t="0" r="4445" b="1905"/>
                <wp:wrapTopAndBottom/>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43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2395D" w14:textId="77777777" w:rsidR="00E13C6A" w:rsidRDefault="00E13C6A" w:rsidP="00E13C6A">
                            <w:pPr>
                              <w:widowControl/>
                            </w:pPr>
                            <w:r>
                              <w:rPr>
                                <w:rFonts w:cs="Arial"/>
                                <w:noProof/>
                                <w:sz w:val="20"/>
                                <w:szCs w:val="20"/>
                              </w:rPr>
                              <w:drawing>
                                <wp:inline distT="0" distB="0" distL="0" distR="0" wp14:anchorId="5D02801A" wp14:editId="43F94414">
                                  <wp:extent cx="666750" cy="4381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D9B52" id="_x0000_t202" coordsize="21600,21600" o:spt="202" path="m,l,21600r21600,l21600,xe">
                <v:stroke joinstyle="miter"/>
                <v:path gradientshapeok="t" o:connecttype="rect"/>
              </v:shapetype>
              <v:shape id="Textové pole 4" o:spid="_x0000_s1026" type="#_x0000_t202" style="position:absolute;left:0;text-align:left;margin-left:471.6pt;margin-top:76.3pt;width:52.3pt;height:34.55pt;z-index:25165824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" filled="f" stroked="f">
                <v:textbox inset="0,0,0,0">
                  <w:txbxContent>
                    <w:p w14:paraId="1C22395D" w14:textId="77777777" w:rsidR="00E13C6A" w:rsidRDefault="00E13C6A" w:rsidP="00E13C6A">
                      <w:pPr>
                        <w:widowControl/>
                      </w:pPr>
                      <w:r>
                        <w:rPr>
                          <w:rFonts w:cs="Arial"/>
                          <w:noProof/>
                          <w:sz w:val="20"/>
                          <w:szCs w:val="20"/>
                        </w:rPr>
                        <w:drawing>
                          <wp:inline distT="0" distB="0" distL="0" distR="0" wp14:anchorId="5D02801A" wp14:editId="43F94414">
                            <wp:extent cx="666750" cy="4381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438150"/>
                                    </a:xfrm>
                                    <a:prstGeom prst="rect">
                                      <a:avLst/>
                                    </a:prstGeom>
                                    <a:noFill/>
                                    <a:ln>
                                      <a:noFill/>
                                    </a:ln>
                                  </pic:spPr>
                                </pic:pic>
                              </a:graphicData>
                            </a:graphic>
                          </wp:inline>
                        </w:drawing>
                      </w:r>
                    </w:p>
                  </w:txbxContent>
                </v:textbox>
                <w10:wrap type="topAndBottom" anchorx="margin"/>
              </v:shape>
            </w:pict>
          </mc:Fallback>
        </mc:AlternateContent>
      </w:r>
      <w:r w:rsidRPr="00E13C6A">
        <w:rPr>
          <w:rStyle w:val="FontStyle15"/>
          <w:rFonts w:ascii="Times New Roman" w:hAnsi="Times New Roman" w:cs="Times New Roman"/>
        </w:rPr>
        <w:t>Ruská federácia je najvýznamnejšou a priamou hrozbou pre bezpečnosť spojencov a pre mier a stabilitu v euroatlantickom priestore. Snaží sa vytvárať sféry vplyvu a priamej kontroly prostredníctvom nátlaku, podvratnej činnosti, agresie a anexie. Proti nám a našim partnerom používa konvenčné, kybernetické a hybridné prostriedky. Jej nátlakový vojenský postoj, rétorika a preukázaná vôľa použiť silu na dosiahnutie svojich politických cieľov podkopávajú medzinárodný poriadok založený na pravidlách. Ruská federácia modernizuje svoje jadrové sily a rozširuje nové a </w:t>
      </w:r>
      <w:proofErr w:type="spellStart"/>
      <w:r w:rsidRPr="00E13C6A">
        <w:rPr>
          <w:rStyle w:val="FontStyle15"/>
          <w:rFonts w:ascii="Times New Roman" w:hAnsi="Times New Roman" w:cs="Times New Roman"/>
        </w:rPr>
        <w:t>disruptívne</w:t>
      </w:r>
      <w:proofErr w:type="spellEnd"/>
      <w:r w:rsidRPr="00E13C6A">
        <w:rPr>
          <w:rStyle w:val="FontStyle15"/>
          <w:rFonts w:ascii="Times New Roman" w:hAnsi="Times New Roman" w:cs="Times New Roman"/>
        </w:rPr>
        <w:t xml:space="preserve"> nosiče dvojakého použitia, pričom využíva nátlakovú jadrovú signalizáciu. Jej cieľom je destabilizovať krajiny na našom východe a juhu. Jej schopnosť narušiť vojenské posilnenie spojencov a slobodu plavby cez severný Atlantik na ďalekom severe je pre Alianciu strategickou výzvou. Zvyšovanie vojenskej prítomnosti Moskvy, vrátane v regiónoch Baltského, Čierneho a Stredozemného mora, spolu s vojenskou integráciou s Bieloruskom ohrozujú našu bezpečnosť a záujmy.</w:t>
      </w:r>
    </w:p>
    <w:p w14:paraId="3827D80B"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NATO nevyhľadáva konfrontáciu a nepredstavuje hrozbu pre Ruskú federáciu. Na ruské hrozby a nepriateľské akcie budeme naďalej reagovať jednotne a zodpovedne. Výrazne posilníme odstrašenie a obranu všetkých spojencov, zvýšime odolnosť voči ruskému nátlaku a podporíme našich partnerov v boji proti škodlivému zasahovaniu a agresii. Vzhľadom na jej nepriateľskú politiku a konanie nemôžeme považovať Ruskú federáciu za nášho partnera. Naďalej však chceme s Moskvou udržiavať otvorené komunikačné kanály s cieľom zvládať a znižovať riziká, predchádzať eskalácii a zvyšovať transparentnosť. Usilujeme sa o stabilitu a predvídateľnosť v euroatlantickom priestore a medzi NATO a Ruskou federáciou. Prípadná zmena v našich vzťahoch závisí od toho, či Ruská federácia zastaví svoje agresívne správanie a bude plne dodržiavať medzinárodné právo.</w:t>
      </w:r>
    </w:p>
    <w:p w14:paraId="6B97E061"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Terorizmus vo všetkých svojich formách a prejavoch predstavuje najpriamejšiu asymetrickú hrozbu pre bezpečnosť našich občanov a pre medzinárodný mier a prosperitu. Teroristické organizácie sa snažia útočiť alebo nabádať k útokom proti spojencom. Rozšírili svoje siete, posilnili svoje spôsobilosti a investovali do nových technológií, aby zlepšili svoj dosah a smrtiacu silu. Neštátne ozbrojené skupiny vrátane nadnárodných teroristických sietí a štátom podporovaných aktérov naďalej využívajú konflikty a slabé riadenie a spravovanie verejných záležitostí na nábor, mobilizáciu a rozširovanie svojho postavenia.</w:t>
      </w:r>
    </w:p>
    <w:p w14:paraId="3C87E6E5"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Konflikty, nestabilita a neistota v Afrike a na Blízkom východe priamo ovplyvňujú aj našu bezpečnosť a bezpečnosť našich partnerov. Južní susedia NATO, najmä regióny Blízkeho východu, severnej Afriky a regiónu Sahel, čelia vzájomne prepojeným bezpečnostným, demografickým, hospodárskym a politickým výzvam. Tie sa zhoršujú vplyvom klimatických zmien, krehkých inštitúcií, mimoriadnych situácií v oblasti zdravia a potravinovej neistoty. Táto situácia poskytuje živnú pôdu pre šírenie neštátnych ozbrojených skupín vrátane teroristických organizácií. Umožňuje tiež destabilizujúce a nátlakové zásahy zo strany strategických protivníkov.</w:t>
      </w:r>
    </w:p>
    <w:p w14:paraId="44B1AA3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Pretrvávajúca nestabilita vedie k násiliu voči civilnému obyvateľstvu vrátane sexuálneho násilia súvisiaceho s konfliktami, ako aj k útokom na kultúrny majetok a poškodzovaniu životného prostredia. Prispieva k nútenému vysídľovaniu, podporuje obchodovanie s ľuďmi a nelegálnu migráciu. Tieto trendy predstavujú vážne nadnárodné a humanitárne </w:t>
      </w:r>
      <w:r w:rsidRPr="00E13C6A">
        <w:rPr>
          <w:rStyle w:val="FontStyle15"/>
          <w:rFonts w:ascii="Times New Roman" w:hAnsi="Times New Roman" w:cs="Times New Roman"/>
        </w:rPr>
        <w:lastRenderedPageBreak/>
        <w:t>výzvy. Narúšajú bezpečnosť ľudí a štátu a majú obrovský vplyv na ženy, deti a menšiny.</w:t>
      </w:r>
    </w:p>
    <w:p w14:paraId="6EDB132F"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Deklarované ambície a nátlaková politika Čínskej ľudovej republiky (ČĽR) sú výzvou pre naše záujmy, bezpečnosť a hodnoty. ČĽR využíva širokú škálu politických, hospodárskych a vojenských nástrojov na zvyšovanie svojho globálneho vplyvu a projekciu moci, pričom jej stratégie, zámery a budovanie vojenských kapacít zostávajú netransparentné. Škodlivé hybridné a kybernetické operácie ČĽR a jej konfrontačná rétorika a dezinformácie sú zamerané proti spojencom a poškodzujú bezpečnosť Aliancie. ČĽR sa snaží kontrolovať kľúčové technologické a priemyselné odvetvia, kritickú infraštruktúru a strategické materiály a dodávateľské reťazce. Využíva svoju ekonomickú silu  na vytváranie strategických závislostí a zvyšovanie svojho vplyvu. Snaží sa rozvrátiť medzinárodný poriadok založený na pravidlách, a to aj vo vesmírnej, kybernetickej a námornej doméne. Prehlbujúce sa strategické partnerstvo medzi Čínskou ľudovou republikou a Ruskou federáciou a ich vzájomne sa posilňujúce pokusy o podkopanie medzinárodného poriadku založeného na pravidlách sú v rozpore s našimi hodnotami a záujmami.</w:t>
      </w:r>
    </w:p>
    <w:p w14:paraId="657BD5CD"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Sme naďalej otvorení konštruktívnej spolupráci s ČĽR, vrátane budovania vzájomnej transparentnosti, s cieľom chrániť bezpečnostné záujmy Aliancie. Ako spojenci budeme zodpovedne spolupracovať na riešení systémových výziev, ktoré ČĽR predstavuje pre euroatlantickú bezpečnosť a na zabezpečení trvalej schopnosti NATO zaručiť obranu a bezpečnosť spojencov. Budeme zvyšovať naše spoločné povedomie, posilňovať našu odolnosť a pripravenosť a obranu proti nátlakovým taktikám ČĽR a jej snahám o rozdelenie Aliancie. Budeme sa zasadzovať za naše spoločné hodnoty a medzinárodný poriadok založený na pravidlách vrátane slobody navigácie.</w:t>
      </w:r>
    </w:p>
    <w:p w14:paraId="5AC610AF"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Kybernetický priestor je neustále predmetom sporov. Škodliví aktéri sa snažia poškodiť našu kritickú infraštruktúru, zasahovať do našich vládnych služieb, získavať spravodajské informácie, kradnúť duševné vlastníctvo a zamedziť našim vojenským aktivitám.</w:t>
      </w:r>
    </w:p>
    <w:p w14:paraId="7B7AE309"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Strategickí protivníci a potenciálni nepriatelia investujú do technológií, ktoré by mohli obmedziť náš prístup do vesmíru a slobodu operovať v ňom, znížiť naše vesmírne spôsobilosti, zamerať sa na našu civilnú a vojenskú infraštruktúru, narušiť našu obranu a poškodiť našu bezpečnosť.</w:t>
      </w:r>
    </w:p>
    <w:p w14:paraId="3464CBD4"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Nové a prelomové technológie prinášajú príležitosti aj riziká. Menia charakter konfliktov, nadobúdajú väčší strategický význam a stávajú sa kľúčovými arénami globálnej súťaže. Technologický primát čoraz viac ovplyvňuje úspech na bojisku.</w:t>
      </w:r>
    </w:p>
    <w:p w14:paraId="19EC4BBA"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Narúšanie architektúry kontroly zbrojenia, odzbrojenia a nešírenia má negatívny vplyv na strategickú stabilitu. Porušovanie a selektívne plnenie záväzkov a povinností v oblasti kontroly zbrojenia zo strany Ruskej federácie prispelo k zhoršeniu širšieho bezpečnostného prostredia. Potenciálne použitie chemických, biologických, rádiologických a jadrových materiálov alebo zbraní proti NATO zo strany nepriateľských štátnych a neštátnych aktérov naďalej predstavuje hrozbu pre našu bezpečnosť. Irán a Severná Kórea pokračujú v rozvoji svojich jadrových a raketových programov. Sýria, Severná Kórea a Ruská federácia sa spolu s neštátnymi aktérmi uchýlili k použitiu chemických zbraní. ČĽR rýchlo rozširuje svoj jadrový arzenál a vyvíja čoraz sofistikovanejšie nosiče bez toho, aby zvýšila transparentnosť alebo sa v dobrej viere zapojila do kontroly zbrojenia alebo znižovania rizika.</w:t>
      </w:r>
    </w:p>
    <w:p w14:paraId="1921CB88"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Klimatické zmeny sú rozhodujúcou výzvou našej doby s vážnym dopadom na bezpečnosť </w:t>
      </w:r>
      <w:r w:rsidRPr="00E13C6A">
        <w:rPr>
          <w:rStyle w:val="FontStyle15"/>
          <w:rFonts w:ascii="Times New Roman" w:hAnsi="Times New Roman" w:cs="Times New Roman"/>
        </w:rPr>
        <w:lastRenderedPageBreak/>
        <w:t>spojencov. Znásobujú krízy a hrozby. Môžu zhoršiť konflikty, nestabilitu aj geopolitickú súťaž. Zvyšovanie teploty spôsobuje zvyšovanie hladiny morí, požiare a častejšie a extrémnejšie výkyvy počasia, ktoré narúšajú naše spoločnosti, podkopávajú našu bezpečnosť a ohrozujú životy a živobytie našich občanov. Klimatické zmeny ovplyvňujú aj spôsob fungovania našich ozbrojených síl. Naša infraštruktúra, prostriedky a základne sú zraniteľné voči jej účinkom. Naše sily musia pôsobiť v extrémnejších klimatických podmienkach a naši vojaci čoraz častejšie pomáhajú pri katastrofách.</w:t>
      </w:r>
    </w:p>
    <w:p w14:paraId="4089D348" w14:textId="77777777" w:rsidR="00E13C6A" w:rsidRPr="00E13C6A" w:rsidRDefault="00E13C6A" w:rsidP="00E13C6A">
      <w:pPr>
        <w:pStyle w:val="Bezriadkovania"/>
        <w:jc w:val="both"/>
        <w:rPr>
          <w:rFonts w:ascii="Times New Roman" w:hAnsi="Times New Roman" w:cs="Times New Roman"/>
          <w:sz w:val="20"/>
          <w:szCs w:val="20"/>
        </w:rPr>
      </w:pPr>
    </w:p>
    <w:p w14:paraId="027B57D0" w14:textId="77777777" w:rsidR="00E13C6A" w:rsidRPr="00E13C6A" w:rsidRDefault="00E13C6A" w:rsidP="00E13C6A">
      <w:pPr>
        <w:pStyle w:val="Bezriadkovania"/>
        <w:jc w:val="both"/>
        <w:rPr>
          <w:rStyle w:val="FontStyle14"/>
          <w:rFonts w:ascii="Times New Roman" w:hAnsi="Times New Roman" w:cs="Times New Roman"/>
          <w:sz w:val="28"/>
          <w:szCs w:val="28"/>
        </w:rPr>
      </w:pPr>
      <w:r w:rsidRPr="00E13C6A">
        <w:rPr>
          <w:rStyle w:val="FontStyle14"/>
          <w:rFonts w:ascii="Times New Roman" w:hAnsi="Times New Roman" w:cs="Times New Roman"/>
          <w:sz w:val="28"/>
          <w:szCs w:val="28"/>
        </w:rPr>
        <w:t>Kľúčové úlohy NATO</w:t>
      </w:r>
    </w:p>
    <w:p w14:paraId="50E47431" w14:textId="77777777" w:rsidR="00E13C6A" w:rsidRPr="00E13C6A" w:rsidRDefault="00E13C6A" w:rsidP="00E13C6A">
      <w:pPr>
        <w:pStyle w:val="Bezriadkovania"/>
        <w:jc w:val="both"/>
        <w:rPr>
          <w:rFonts w:ascii="Times New Roman" w:hAnsi="Times New Roman" w:cs="Times New Roman"/>
          <w:sz w:val="28"/>
          <w:szCs w:val="28"/>
        </w:rPr>
      </w:pPr>
    </w:p>
    <w:p w14:paraId="674A6D64" w14:textId="77777777" w:rsidR="00E13C6A" w:rsidRPr="00E13C6A" w:rsidRDefault="00E13C6A" w:rsidP="00E13C6A">
      <w:pPr>
        <w:pStyle w:val="Bezriadkovania"/>
        <w:jc w:val="both"/>
        <w:rPr>
          <w:rStyle w:val="FontStyle13"/>
          <w:rFonts w:ascii="Times New Roman" w:hAnsi="Times New Roman" w:cs="Times New Roman"/>
        </w:rPr>
      </w:pPr>
      <w:r w:rsidRPr="00E13C6A">
        <w:rPr>
          <w:rStyle w:val="FontStyle13"/>
          <w:rFonts w:ascii="Times New Roman" w:hAnsi="Times New Roman" w:cs="Times New Roman"/>
        </w:rPr>
        <w:t>Odstrašenie a obrana</w:t>
      </w:r>
    </w:p>
    <w:p w14:paraId="2D53944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Aj keď je NATO obrannou alianciou, nikto by nemal </w:t>
      </w:r>
      <w:proofErr w:type="spellStart"/>
      <w:r w:rsidRPr="00E13C6A">
        <w:rPr>
          <w:rStyle w:val="FontStyle15"/>
          <w:rFonts w:ascii="Times New Roman" w:hAnsi="Times New Roman" w:cs="Times New Roman"/>
        </w:rPr>
        <w:t>spochybovať</w:t>
      </w:r>
      <w:proofErr w:type="spellEnd"/>
      <w:r w:rsidRPr="00E13C6A">
        <w:rPr>
          <w:rStyle w:val="FontStyle15"/>
          <w:rFonts w:ascii="Times New Roman" w:hAnsi="Times New Roman" w:cs="Times New Roman"/>
        </w:rPr>
        <w:t xml:space="preserve"> našu silu a odhodlanie brániť každý centimeter spojeneckého územia, zachovať suverenitu a územnú celistvosť všetkých spojencov a zvíťaziť nad akýmkoľvek agresorom. V prostredí strategickej konkurencie zlepšíme naše globálne povedomie a dosah s cieľom odstrašiť, brániť, bojovať a vzdorovať vo všetkých doménach a smeroch v súlade s naším 360-stupňovým prístupom. Zostava odstrašenia a obrany NATO je založená na správnej kombinácii jadrových, konvenčných a raketových spôsobilostí, ktoré sú doplnené spôsobilosťami vesmírnymi a kybernetickými. Naša zostava je obranná, proporčná a plne v súlade s našimi medzinárodnými záväzkami. Vojenské aj nevojenské nástroje budeme využívať primeraným, koherentným a integrovaným spôsobom a reagovať tak na všetky hrozby pre našu bezpečnosť spôsobom v čase a v doméne, ktoré si sami zvolíme.</w:t>
      </w:r>
    </w:p>
    <w:p w14:paraId="7A6B7646"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Výrazne posilníme našu zostavu odstrašenia a obrany, aby sme zabránili potenciálnemu protivníkovi využiť akúkoľvek príležitosť na agresiu. Na tento účel zabezpečíme významnú a pretrvávajúcu prítomnosť pozemných, námorných a vzdušných síl, vrátane posilnenia integrovanej protivzdušnej a protiraketovej obrany. Odstrašenie a predsunutú obranu budeme vykonávať prostredníctvom robustných, </w:t>
      </w:r>
      <w:proofErr w:type="spellStart"/>
      <w:r w:rsidRPr="00E13C6A">
        <w:rPr>
          <w:rStyle w:val="FontStyle15"/>
          <w:rFonts w:ascii="Times New Roman" w:hAnsi="Times New Roman" w:cs="Times New Roman"/>
        </w:rPr>
        <w:t>multidoménových</w:t>
      </w:r>
      <w:proofErr w:type="spellEnd"/>
      <w:r w:rsidRPr="00E13C6A">
        <w:rPr>
          <w:rStyle w:val="FontStyle15"/>
          <w:rFonts w:ascii="Times New Roman" w:hAnsi="Times New Roman" w:cs="Times New Roman"/>
        </w:rPr>
        <w:t xml:space="preserve"> a na boj pripravených síl na mieste, zlepšených mechanizmov velenia a riadenia, predsunutej munície a vybavenia a zlepšených kapacít a infraštruktúry na rýchle posilnenie akéhokoľvek spojenca, a to aj v krátkom čase alebo bez predchádzajúceho varovania. Upravíme vyváženie medzi silami na mieste a ich posilnením s cieľom zlepšiť odstrašenie a obranyschopnosť Aliancie. Primerane hrozbám, ktorým čelíme, zabezpečíme, aby naša zostava odstrašenia a obrany zostala </w:t>
      </w:r>
      <w:proofErr w:type="spellStart"/>
      <w:r w:rsidRPr="00E13C6A">
        <w:rPr>
          <w:rStyle w:val="FontStyle15"/>
          <w:rFonts w:ascii="Times New Roman" w:hAnsi="Times New Roman" w:cs="Times New Roman"/>
        </w:rPr>
        <w:t>kredibilná</w:t>
      </w:r>
      <w:proofErr w:type="spellEnd"/>
      <w:r w:rsidRPr="00E13C6A">
        <w:rPr>
          <w:rStyle w:val="FontStyle15"/>
          <w:rFonts w:ascii="Times New Roman" w:hAnsi="Times New Roman" w:cs="Times New Roman"/>
        </w:rPr>
        <w:t>, flexibilná, šitá na mieru a udržateľná.</w:t>
      </w:r>
    </w:p>
    <w:p w14:paraId="07A55484"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Budeme naďalej zvyšovať kolektívnu pripravenosť, schopnosť reagovať, </w:t>
      </w:r>
      <w:proofErr w:type="spellStart"/>
      <w:r w:rsidRPr="00E13C6A">
        <w:rPr>
          <w:rStyle w:val="FontStyle15"/>
          <w:rFonts w:ascii="Times New Roman" w:hAnsi="Times New Roman" w:cs="Times New Roman"/>
        </w:rPr>
        <w:t>nasaditeľnosť</w:t>
      </w:r>
      <w:proofErr w:type="spellEnd"/>
      <w:r w:rsidRPr="00E13C6A">
        <w:rPr>
          <w:rStyle w:val="FontStyle15"/>
          <w:rFonts w:ascii="Times New Roman" w:hAnsi="Times New Roman" w:cs="Times New Roman"/>
        </w:rPr>
        <w:t xml:space="preserve">, integráciu a </w:t>
      </w:r>
      <w:proofErr w:type="spellStart"/>
      <w:r w:rsidRPr="00E13C6A">
        <w:rPr>
          <w:rStyle w:val="FontStyle15"/>
          <w:rFonts w:ascii="Times New Roman" w:hAnsi="Times New Roman" w:cs="Times New Roman"/>
        </w:rPr>
        <w:t>interoperabilitu</w:t>
      </w:r>
      <w:proofErr w:type="spellEnd"/>
      <w:r w:rsidRPr="00E13C6A">
        <w:rPr>
          <w:rStyle w:val="FontStyle15"/>
          <w:rFonts w:ascii="Times New Roman" w:hAnsi="Times New Roman" w:cs="Times New Roman"/>
        </w:rPr>
        <w:t xml:space="preserve"> našich síl. Individuálne a kolektívne budeme poskytovať celý rozsah síl, spôsobilostí, plánov, zdrojov, prostriedkov a infraštruktúry potrebných na odstrašenie a obranu, vrátane na boj vo vysokej intenzite a vo viacerých doménach proti rovnocenným súperom s jadrovými zbraňami. Zabezpečíme robustnú, odolnú a integrovanú štruktúru velenia, zvýšime súlad národných obranných plánov a obranných plánov NATO a posilníme a zmodernizujeme štruktúru síl NATO. Posilníme výcvik a cvičenia, prispôsobíme a zefektívnime rozhodovacie procesy, zlepšíme plánovanie a zefektívnime náš systém riešenia krízových situácií.</w:t>
      </w:r>
    </w:p>
    <w:p w14:paraId="6CA813CF"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Kľúčom k mieru a prosperite je námorná bezpečnosť. Posilníme našu zostavu a povedomie o situácii, aby sme odstrašili všetky hrozby v námornej oblasti a bránili sa proti nim, zachovali slobodu navigácie, zabezpečili námorné obchodné trasy a chránili naše hlavné komunikačné linky.</w:t>
      </w:r>
    </w:p>
    <w:p w14:paraId="070CCD76"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lastRenderedPageBreak/>
        <w:t xml:space="preserve">Urýchlime digitálnu transformáciu, prispôsobíme veliteľskú štruktúru NATO informačnému veku a posilníme kybernetickú obranu, siete a infraštruktúru. Budeme podporovať inovácie a zvyšovať investície do nových a prelomových technológií, aby sme si zachovali </w:t>
      </w:r>
      <w:proofErr w:type="spellStart"/>
      <w:r w:rsidRPr="00E13C6A">
        <w:rPr>
          <w:rStyle w:val="FontStyle15"/>
          <w:rFonts w:ascii="Times New Roman" w:hAnsi="Times New Roman" w:cs="Times New Roman"/>
        </w:rPr>
        <w:t>interoperabilitu</w:t>
      </w:r>
      <w:proofErr w:type="spellEnd"/>
      <w:r w:rsidRPr="00E13C6A">
        <w:rPr>
          <w:rStyle w:val="FontStyle15"/>
          <w:rFonts w:ascii="Times New Roman" w:hAnsi="Times New Roman" w:cs="Times New Roman"/>
        </w:rPr>
        <w:t xml:space="preserve"> a vojenskú výhodu. Budeme spolupracovať na adaptácii a integrácii nových technológií, v spolupráci so súkromným sektorom pri ochrane inovačných ekosystémov, pri tvorbe noriem a pri dodržiavaní zásad zodpovedného používania, ktoré odrážajú naše demokratické hodnoty a ľudské práva.</w:t>
      </w:r>
    </w:p>
    <w:p w14:paraId="1132D2A8"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Zachovanie bezpečného využívania vesmíru a kybernetického priestoru a neobmedzeného prístupu k nim je kľúčom k účinnému odstrašeniu a obrane. Zvýšime našu schopnosť účinne pôsobiť vo vesmíre a v kybernetickom priestore s cieľom predchádzať celému spektru hrozieb, odhaľovať ich, čeliť im a reagovať na </w:t>
      </w:r>
      <w:proofErr w:type="spellStart"/>
      <w:r w:rsidRPr="00E13C6A">
        <w:rPr>
          <w:rStyle w:val="FontStyle15"/>
          <w:rFonts w:ascii="Times New Roman" w:hAnsi="Times New Roman" w:cs="Times New Roman"/>
        </w:rPr>
        <w:t>ne</w:t>
      </w:r>
      <w:proofErr w:type="spellEnd"/>
      <w:r w:rsidRPr="00E13C6A">
        <w:rPr>
          <w:rStyle w:val="FontStyle15"/>
          <w:rFonts w:ascii="Times New Roman" w:hAnsi="Times New Roman" w:cs="Times New Roman"/>
        </w:rPr>
        <w:t xml:space="preserve"> pomocou všetkých dostupných nástrojov. Jednotlivé aktivity alebo kumulatívny súbor škodlivých kybernetických aktivít; alebo nepriateľské operácie do, z alebo vo vesmíre by mohli dosiahnuť úroveň  ozbrojeného útoku a mohli by primäť Severoatlantickú radu k uplatneniu článku 5 Severoatlantickej zmluvy. Uznávame uplatniteľnosť medzinárodného práva a budeme podporovať zodpovedné správanie sa v kybernetickom priestore a                 vo vesmíre. Zvýšime tiež odolnosť vesmírnych a kybernetických spôsobilostí, od ktorých závisí naša kolektívna obrana a bezpečnosť.</w:t>
      </w:r>
    </w:p>
    <w:p w14:paraId="65C81FA4"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Budeme presadzovať silnejší, integrovanejší a koherentnejší prístup k budovaniu národnej a aliančnej odolnosti voči vojenským aj nevojenským hrozbám a výzvam pre našu bezpečnosť, čo je národnou zodpovednosťou krajín ale aj kolektívnym záväzkom zakotveným v článku 3 Severoatlantickej zmluvy. Budeme sa usilovať o identifikáciu  a zmiernenie strategických slabín a závislostí, a to aj v súvislosti s našou kritickou infraštruktúrou, dodávateľskými reťazcami a zdravotníctvom. Zvýšime našu energetickú bezpečnosť a budeme sa venovať stabilným a spoľahlivým dodávkam energie, dodávateľom a zdrojom. Zabezpečíme civilnú pripravenosť s cieľom postarať sa o kontinuitu vlády, poskytovanie základných služieb našim obyvateľom a civilnú podporu našim ozbrojeným silám. Zlepšíme schopnosť pripraviť sa na strategické otrasy a narušenia, schopnosť odolávať im, reagovať na </w:t>
      </w:r>
      <w:proofErr w:type="spellStart"/>
      <w:r w:rsidRPr="00E13C6A">
        <w:rPr>
          <w:rStyle w:val="FontStyle15"/>
          <w:rFonts w:ascii="Times New Roman" w:hAnsi="Times New Roman" w:cs="Times New Roman"/>
        </w:rPr>
        <w:t>ne</w:t>
      </w:r>
      <w:proofErr w:type="spellEnd"/>
      <w:r w:rsidRPr="00E13C6A">
        <w:rPr>
          <w:rStyle w:val="FontStyle15"/>
          <w:rFonts w:ascii="Times New Roman" w:hAnsi="Times New Roman" w:cs="Times New Roman"/>
        </w:rPr>
        <w:t xml:space="preserve"> a rýchlo sa z nich zotaviť a zabezpečiť kontinuitu činnosti Aliancie.</w:t>
      </w:r>
    </w:p>
    <w:p w14:paraId="4972C1A7"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Investujeme do našej schopnosti pripraviť sa, odstrašiť a obrániť sa proti nátlakovému využitiu politických, ekonomických, energetických, informačných a iných hybridných taktík zo strany štátov a neštátnych aktérov. Hybridné operácie proti spojencom by mohli dosiahnuť úroveň ozbrojeného útoku a teda by mohli primäť Severoatlantickú radu k uplatneniu článku 5 Severoatlantickej zmluvy. Budeme naďalej podporovať našich partnerov v boji proti hybridným výzvam a usilovať sa o maximalizáciu synergie s ďalšími relevantnými aktérmi, ako je Európska únia.</w:t>
      </w:r>
    </w:p>
    <w:p w14:paraId="527BECCC"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Základným účelom jadrových spôsobilostí NATO je zachovať mier, zabrániť nátlaku a odstrašiť agresiu. Jadrové zbrane sú jedinečné. Vznik okolností, za ktorých by NATO bolo nútené použiť jadrové zbrane, je málo pravdepodobný. Akékoľvek použitie jadrových zbraní proti NATO by zásadne zmenilo charakter konfliktu. Aliancia má spôsobilosti a prostriedky spôsobiť protivníkovi náklady, ktoré by boli neprijateľné a ďaleko by prevyšovali výhody, ktoré by mohol protivník dosiahnuť. </w:t>
      </w:r>
    </w:p>
    <w:p w14:paraId="773832BC"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Strategické jadrové sily Aliancie, najmä strategické jadrové sily Spojených štátov, sú najvyššou zárukou bezpečnosti Aliancie. Nezávislé strategické jadrové sily Spojeného kráľovstva a Francúzska majú vlastnú úlohu odstrašenia a významne prispievajú k celkovej </w:t>
      </w:r>
      <w:r w:rsidRPr="00E13C6A">
        <w:rPr>
          <w:rStyle w:val="FontStyle15"/>
          <w:rFonts w:ascii="Times New Roman" w:hAnsi="Times New Roman" w:cs="Times New Roman"/>
        </w:rPr>
        <w:lastRenderedPageBreak/>
        <w:t>bezpečnosti Aliancie. Samostatné rozhodovacie štruktúry týchto spojencov prispievajú k odstrašeniu tým, že komplikujú kalkulácie potenciálnych protivníkov. Zostava jadrového odstrašenia a obrany NATO sa spolieha  aj na jadrové zbrane Spojených štátov, ktoré sú predsunuté v Európe, ako aj na príspevky vybraných spojencov. Národné príspevky v podobe viacúčelových lietadiel sú základom pre misiu jadrového odstrašenia NATO.</w:t>
      </w:r>
    </w:p>
    <w:p w14:paraId="41FF5454"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NATO podnikne všetky potrebné kroky na zabezpečenie kredibility, účinnosti, bezpečnosti a ochrany misie jadrového odstrašenia. Aliancia je odhodlaná zabezpečiť lepšiu integráciu a súdržnosť spôsobilostí a činností vo všetkých doménach, naprieč celým spektrom konfliktu, pričom potvrdzuje jedinečnosť a osobitnú úlohu jadrového odstrašenia. NATO bude pokračovať v </w:t>
      </w:r>
      <w:proofErr w:type="spellStart"/>
      <w:r w:rsidRPr="00E13C6A">
        <w:rPr>
          <w:rStyle w:val="FontStyle15"/>
          <w:rFonts w:ascii="Times New Roman" w:hAnsi="Times New Roman" w:cs="Times New Roman"/>
        </w:rPr>
        <w:t>kredibilnom</w:t>
      </w:r>
      <w:proofErr w:type="spellEnd"/>
      <w:r w:rsidRPr="00E13C6A">
        <w:rPr>
          <w:rStyle w:val="FontStyle15"/>
          <w:rFonts w:ascii="Times New Roman" w:hAnsi="Times New Roman" w:cs="Times New Roman"/>
        </w:rPr>
        <w:t xml:space="preserve"> odstrašení, bude posilňovať strategickú komunikáciu, zvyšovať účinnosť svojich cvičení a znižovať strategické riziká.</w:t>
      </w:r>
    </w:p>
    <w:p w14:paraId="7B52E21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Budeme pokračovať v investovaní do obrany proti chemickým, biologickým, rádiologickým a jadrovým hrozbám. Budeme zlepšovať politiky, plány, výcvik a cvičenia a posudzovať naše spôsobilosti tak, aby sme zabezpečili, že tieto požiadavky budú súčasťou našej zostavy odstrašenia a obrany.</w:t>
      </w:r>
    </w:p>
    <w:p w14:paraId="35B7B849"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Strategická stabilita, ktorú dosahujeme prostredníctvom účinného odstrašenia a obrany, kontroly zbrojenia a odzbrojenia a zmysluplného vzájomného politického dialógu, je pre našu bezpečnosť naďalej nevyhnutná. Kontrola zbrojenia, odzbrojenie a nešírenie  výrazne prispievajú k plneniu cieľov Aliancie. Cieľom úsilia spojencov v oblasti kontroly zbrojenia, odzbrojenia a nešírenia je znížiť riziko a zvýšiť bezpečnosť, transparentnosť, overovanie a dodržiavanie predpisov. Využijeme všetky prvky strategického znižovania rizík vrátane podpory budovania dôvery a predvídateľnosti prostredníctvom dialógu, zvyšovania porozumenia a vytvárania účinných nástrojov krízového riadenia a prevencie. Toto úsilie zohľadní prevládajúcu bezpečnostnú situáciu a bezpečnosť všetkých spojencov a bude dopĺňať zostavu odstrašenia a obrany Aliancie. NATO využijeme ako platformu pre hĺbkovú diskusiu a úzke konzultácie o aktivitách v oblasti kontroly zbrojenia.</w:t>
      </w:r>
    </w:p>
    <w:p w14:paraId="6425AA26"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Zmluva o nešírení jadrových zbraní je základnou ochrannou líniou proti šíreniu jadrových zbraní a my sme pevne odhodlaní naďalej ju plniť, a to vrátane článku 6. Cieľom NATO je vytvoriť bezpečnostné prostredie a svet bez jadrových zbraní v súlade s cieľmi Zmluvy o nešírení jadrových zbraní.</w:t>
      </w:r>
    </w:p>
    <w:p w14:paraId="13FD67A6"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Boj proti terorizmu je nevyhnutnou súčasťou našej kolektívnej obrany. Pozícia NATO v boji proti terorizmu prispieva ku všetkým trom základným úlohám a je neoddeliteľnou súčasťou 360-stupňového prístupu Aliancie k odstrašeniu a obrane. Teroristické organizácie ohrozujú bezpečnosť nášho obyvateľstva, ozbrojených síl aj územia. Naďalej budeme bojovať proti hrozbám a výzvam, ktoré predstavujú teroristické skupiny, odstrašovať ich, brániť sa proti nim a reagovať na </w:t>
      </w:r>
      <w:proofErr w:type="spellStart"/>
      <w:r w:rsidRPr="00E13C6A">
        <w:rPr>
          <w:rStyle w:val="FontStyle15"/>
          <w:rFonts w:ascii="Times New Roman" w:hAnsi="Times New Roman" w:cs="Times New Roman"/>
        </w:rPr>
        <w:t>ne</w:t>
      </w:r>
      <w:proofErr w:type="spellEnd"/>
      <w:r w:rsidRPr="00E13C6A">
        <w:rPr>
          <w:rStyle w:val="FontStyle15"/>
          <w:rFonts w:ascii="Times New Roman" w:hAnsi="Times New Roman" w:cs="Times New Roman"/>
        </w:rPr>
        <w:t>, a to vďaka kombinácii opatrení zameraných na prevenciu, ochranu a odmietanie. Budeme posilňovať spoluprácu s medzinárodným spoločenstvom vrátane Organizácie Spojených národov a Európskej únie a bojovať proti podmienkam podporujúcim šírenie terorizmu.</w:t>
      </w:r>
    </w:p>
    <w:p w14:paraId="7B7DF7BC" w14:textId="77777777" w:rsidR="00E13C6A" w:rsidRPr="00E13C6A" w:rsidRDefault="00E13C6A" w:rsidP="00E13C6A">
      <w:pPr>
        <w:pStyle w:val="Bezriadkovania"/>
        <w:jc w:val="both"/>
        <w:rPr>
          <w:rStyle w:val="FontStyle15"/>
          <w:rFonts w:ascii="Times New Roman" w:hAnsi="Times New Roman" w:cs="Times New Roman"/>
        </w:rPr>
      </w:pPr>
    </w:p>
    <w:p w14:paraId="2A95DC7D" w14:textId="77777777" w:rsidR="00E13C6A" w:rsidRPr="00E13C6A" w:rsidRDefault="00E13C6A" w:rsidP="00E13C6A">
      <w:pPr>
        <w:pStyle w:val="Bezriadkovania"/>
        <w:jc w:val="both"/>
        <w:rPr>
          <w:rStyle w:val="FontStyle13"/>
          <w:rFonts w:ascii="Times New Roman" w:hAnsi="Times New Roman" w:cs="Times New Roman"/>
        </w:rPr>
      </w:pPr>
      <w:r w:rsidRPr="00E13C6A">
        <w:rPr>
          <w:rStyle w:val="FontStyle13"/>
          <w:rFonts w:ascii="Times New Roman" w:hAnsi="Times New Roman" w:cs="Times New Roman"/>
        </w:rPr>
        <w:t>Prevencia a manažment  kríz</w:t>
      </w:r>
    </w:p>
    <w:p w14:paraId="52385E2F" w14:textId="77777777" w:rsidR="00E13C6A" w:rsidRPr="00E13C6A" w:rsidRDefault="00E13C6A" w:rsidP="00E13C6A">
      <w:pPr>
        <w:pStyle w:val="Bezriadkovania"/>
        <w:jc w:val="both"/>
        <w:rPr>
          <w:rFonts w:ascii="Times New Roman" w:hAnsi="Times New Roman" w:cs="Times New Roman"/>
          <w:sz w:val="2"/>
          <w:szCs w:val="2"/>
        </w:rPr>
      </w:pPr>
    </w:p>
    <w:p w14:paraId="5782027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Spojenci NATO majú spoločný záujem prispievať k stabilite a prostredníctvom NATO spoločne riešiť konflikty. Budeme sa naďalej usilovať predchádzať a reagovať na krízy s potenciálom ovplyvniť bezpečnosť spojencov. Budeme stavať na jedinečných spôsobilostiach a odborných znalostiach, ktoré sme získali v oblasti krízového </w:t>
      </w:r>
      <w:r w:rsidRPr="00E13C6A">
        <w:rPr>
          <w:rStyle w:val="FontStyle15"/>
          <w:rFonts w:ascii="Times New Roman" w:hAnsi="Times New Roman" w:cs="Times New Roman"/>
        </w:rPr>
        <w:lastRenderedPageBreak/>
        <w:t>manažmentu. S týmto cieľom investujeme do reakcie na krízu, pripravenosti a manažmentu prostredníctvom pravidelných cvičení a využijeme našu schopnosť koordinovať, vykonať, udržať a podporiť mnohonárodné operácie krízovej reakcie.</w:t>
      </w:r>
    </w:p>
    <w:p w14:paraId="31A4B34B"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Zabezpečíme zdroje, spôsobilosti, výcvik, velenie a riadenie na nasadenie a udržanie vojenských a civilných operácií krízového manažmentu, stabilizácie a boja proti terorizmu, a to aj na strategickú vzdialenosť. Na základe skúseností získaných za ostatné tri desaťročia, vrátane našich operácií v Afganistane, budeme naďalej zlepšovať našu pripravenosť, vojenské a civilné spôsobilosti a civilno-vojenské plánovanie a koordináciu. Budeme naďalej rozvíjať schopnosť Aliancie podporiť civilný krízový manažment a operácie zamerané na zmiernenie dopadov krízy a pripravíme sa na dôsledky klimatických zmien, potravinovej neistoty a mimoriadnych zdravotných situácií s dopadom na bezpečnosť spojencov. To nám umožní promptne reagovať na akékoľvek nepredvídané udalosti.</w:t>
      </w:r>
    </w:p>
    <w:p w14:paraId="167F22F5"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Partneri významne prispievajú do aktivít krízového manažmentu pod vedením NATO. Budeme naďalej zabezpečovať udržateľnú politickú angažovanosť a vojenskú </w:t>
      </w:r>
      <w:proofErr w:type="spellStart"/>
      <w:r w:rsidRPr="00E13C6A">
        <w:rPr>
          <w:rStyle w:val="FontStyle15"/>
          <w:rFonts w:ascii="Times New Roman" w:hAnsi="Times New Roman" w:cs="Times New Roman"/>
        </w:rPr>
        <w:t>interoperabilitu</w:t>
      </w:r>
      <w:proofErr w:type="spellEnd"/>
      <w:r w:rsidRPr="00E13C6A">
        <w:rPr>
          <w:rStyle w:val="FontStyle15"/>
          <w:rFonts w:ascii="Times New Roman" w:hAnsi="Times New Roman" w:cs="Times New Roman"/>
        </w:rPr>
        <w:t xml:space="preserve"> s partnermi, ktorí prejavia záujem prispieť k našim misiám a operáciám.</w:t>
      </w:r>
    </w:p>
    <w:p w14:paraId="266CDB42"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Zintenzívnime naše úsilie predvídať a predchádzať krízam a konfliktom. Prevencia je udržateľný spôsob, ako prispieť k stabilite a bezpečnosti spojencov. Zintenzívnime podporu našich partnerov vrátane pomoci pri budovaní ich kapacít na boj proti terorizmu a adresovaní spoločných bezpečnostných výziev. Zvýšime objem a rozsah našej pomoci v oblasti bezpečnosti a budovania kapacít pre ohrozených partnerov v susedstve aj ďalej, čím zlepšíme ich pripravenosť a odolnosť a zvýšime ich schopnosť čeliť škodlivým zásahom, schopnosť predchádzať destabilizácii a bojovať proti agresii.</w:t>
      </w:r>
    </w:p>
    <w:p w14:paraId="39244D0B"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Bezpečnosť ľudí vrátane ochrany civilného obyvateľstva a zmierňovania škôd spôsobených civilnému obyvateľstvu je ústredným prvkom nášho prístupu k predchádzaniu kríz a ich riešeniu. V spolupráci s ďalšími medzinárodnými aktérmi budeme riešiť širšie podmienky, ktoré podnecujú krízy a všadeprítomnú nestabilitu, a prispejeme k stabilizácii a obnove. Posilníme koordináciu a spoluprácu s Organizáciou Spojených národov a Európskou úniou, ako aj s inými regionálnymi organizáciami, ako je Organizácia pre bezpečnosť a spoluprácu v Európe a Africká únia.</w:t>
      </w:r>
    </w:p>
    <w:p w14:paraId="40AC5F36" w14:textId="77777777" w:rsidR="00E13C6A" w:rsidRPr="00E13C6A" w:rsidRDefault="00E13C6A" w:rsidP="00E13C6A">
      <w:pPr>
        <w:pStyle w:val="Bezriadkovania"/>
        <w:jc w:val="both"/>
        <w:rPr>
          <w:rStyle w:val="FontStyle15"/>
          <w:rFonts w:ascii="Times New Roman" w:hAnsi="Times New Roman" w:cs="Times New Roman"/>
        </w:rPr>
      </w:pPr>
    </w:p>
    <w:p w14:paraId="2FCD67A5" w14:textId="77777777" w:rsidR="00E13C6A" w:rsidRPr="00E13C6A" w:rsidRDefault="00E13C6A" w:rsidP="00E13C6A">
      <w:pPr>
        <w:pStyle w:val="Bezriadkovania"/>
        <w:jc w:val="both"/>
        <w:rPr>
          <w:rStyle w:val="FontStyle13"/>
          <w:rFonts w:ascii="Times New Roman" w:hAnsi="Times New Roman" w:cs="Times New Roman"/>
        </w:rPr>
      </w:pPr>
      <w:r w:rsidRPr="00E13C6A">
        <w:rPr>
          <w:rStyle w:val="FontStyle13"/>
          <w:rFonts w:ascii="Times New Roman" w:hAnsi="Times New Roman" w:cs="Times New Roman"/>
        </w:rPr>
        <w:t>Kooperatívna bezpečnosť</w:t>
      </w:r>
    </w:p>
    <w:p w14:paraId="760DF44A"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Rozšírenie NATO bolo historickým úspechom. Posilnilo Alianciu, zabezpečilo bezpečnosť miliónov európskych občanov a prispelo k mieru a stabilite v euroatlantickom priestore. Opätovne potvrdzujeme našu politiku otvorených dverí v súlade s článkom 10 Severoatlantickej zmluvy ako prejav našich základných hodnôt a strategického záujmu o euroatlantický mier a stabilitu. Dvere zostávajú otvorené všetkým európskym demokratickým krajinám s rovnakými hodnotami ako má Aliancia, ktoré sú ochotné a schopné prevziať zodpovednosť a záväzky vyplývajúce z členstva, a ktorých členstvo prispeje k spoločnej bezpečnosti. Rozhodnutia o členstve prijímajú spojenci NATO a v tomto procese nemá slovo žiadna tretia strana.</w:t>
      </w:r>
    </w:p>
    <w:p w14:paraId="1061A270"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Bezpečnosť krajín, ktoré sa chcú stať členmi Aliancie, je prepojená s našou bezpečnosťou. Dôrazne podporujeme ich nezávislosť, zvrchovanosť a územnú celistvosť. Posilníme politický dialóg a spoluprácu s krajinami, ktoré sa usilujú o vstup do Aliancie, pomôžeme posilniť ich odolnosť voči škodlivým zásahom, vybudovať spôsobilosti a zvýšime praktickú podporu pri presadzovaní ich euroatlantických ambícií. Budeme naďalej rozvíjať </w:t>
      </w:r>
      <w:r w:rsidRPr="00E13C6A">
        <w:rPr>
          <w:rStyle w:val="FontStyle15"/>
          <w:rFonts w:ascii="Times New Roman" w:hAnsi="Times New Roman" w:cs="Times New Roman"/>
        </w:rPr>
        <w:lastRenderedPageBreak/>
        <w:t>partnerstvo s Bosnou a Hercegovinou, Gruzínskom a Ukrajinou, aby sme podporili spoločný záujem o euroatlantický mier, stabilitu a bezpečnosť. Opätovne potvrdzujeme rozhodnutie, ktoré sme prijali na samite v Bukurešti v roku 2008 a všetky následné rozhodnutia týkajúce sa Gruzínska a Ukrajiny.</w:t>
      </w:r>
    </w:p>
    <w:p w14:paraId="0CA1575E"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Politický dialóg a praktická spolupráca s partnermi založená na vzájomnom rešpekte a výhodách prispieva k stabilite aj za našimi hranicami, posilňuje bezpečnosť doma a podporuje hlavné úlohy NATO. Partnerstvá majú zásadný význam pre ochranu globálneho spoločného majetku, zvýšenie odolnosti a udržiavanie medzinárodného poriadku založeného na pravidlách.</w:t>
      </w:r>
    </w:p>
    <w:p w14:paraId="24A158DD"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Európska únia je pre NATO jedinečným a dôležitým partnerom. Spojenci NATO a členovia EÚ vyznávajú rovnaké hodnoty. NATO a EÚ zohrávajú pri podpore medzinárodného mieru a bezpečnosti komplementárnu, koherentnú a vzájomne sa posilňujúcu úlohu. Na základe dlhodobej spolupráce budeme posilňovať strategické partnerstvo medzi NATO a EÚ, posilňovať politické konzultácie a zintenzívňovať spoluprácu v otázkach spoločného záujmu, ako je vojenská mobilita, odolnosť, vplyv klimatických zmien na bezpečnosť, nové a prelomové technológie, bezpečnosť ľudí, agenda ženy, mier a bezpečnosť, ako aj boj proti kybernetickým a hybridným hrozbám a riešenie systémových výziev, ktoré pre euroatlantickú bezpečnosť predstavuje ČĽR. Pre rozvoj strategického partnerstva medzi NATO a EÚ je nevyhnutné, aby sa spojenci, ktorí nie sú členmi EÚ, v plnej miere zapojili do obranného úsilia EÚ. NATO uznáva hodnotu silnejšej a schopnejšej európskej obrany, ktorá pozitívne prispieva k transatlantickej a globálnej bezpečnosti, dopĺňa NATO a je s ním vzájomne prepojená. Kľúčom k nášmu spoločnému úsiliu o zvýšenie bezpečnosti euroatlantického priestoru sú iniciatívy na zvýšenie výdavkov na obranu a rozvoj koherentných a vzájomne sa posilňujúcich spôsobilostí, pričom sa treba vyhnúť zbytočným duplicitám.</w:t>
      </w:r>
    </w:p>
    <w:p w14:paraId="5CDAD419"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Budeme posilňovať väzby s partnermi, ktorí vyznávajú rovnaké hodnoty ako Aliancia a majú záujem udržiavať medzinárodný poriadok založený na pravidlách. Posilníme dialóg a spoluprácu s cieľom brániť tento poriadok, presadzovať naše hodnoty a chrániť systémy, normy a technológie, od ktorých tieto hodnoty závisia. Zvýšime dosah na krajiny v širšom susedstve a na celom svete a zostávame otvorení spolupráci s akoukoľvek krajinou alebo organizáciou, ak by to mohlo posilniť našu vzájomnú bezpečnosť. Náš prístup bude naďalej založený na záujmoch, flexibilný, zameraný na riešenie spoločných hrozieb a výziev a bude sa prispôsobovať meniacej sa geopolitickej realite.</w:t>
      </w:r>
    </w:p>
    <w:p w14:paraId="5207BDAA"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Západný Balkán a čiernomorský región majú pre Alianciu strategický význam. Budeme naďalej podporovať euroatlantické ambície zainteresovaných krajín v týchto regiónoch. Zintenzívnime úsilie zamerané na posilnenie spôsobilostí, aby dokázali čeliť rôznym hrozbám a výzvam, a zvýšime ich odolnosť voči zásahom a nátlaku tretích strán. V spolupráci s partnermi budeme riešiť spoločné bezpečnostné hrozby a výzvy v regiónoch strategického záujmu Aliancie, vrátane Blízkeho východu a severnej Afriky a regiónu Sahel. </w:t>
      </w:r>
      <w:proofErr w:type="spellStart"/>
      <w:r w:rsidRPr="00E13C6A">
        <w:rPr>
          <w:rStyle w:val="FontStyle15"/>
          <w:rFonts w:ascii="Times New Roman" w:hAnsi="Times New Roman" w:cs="Times New Roman"/>
        </w:rPr>
        <w:t>Indo</w:t>
      </w:r>
      <w:proofErr w:type="spellEnd"/>
      <w:r w:rsidRPr="00E13C6A">
        <w:rPr>
          <w:rStyle w:val="FontStyle15"/>
          <w:rFonts w:ascii="Times New Roman" w:hAnsi="Times New Roman" w:cs="Times New Roman"/>
        </w:rPr>
        <w:t xml:space="preserve">-pacifický región je pre NATO dôležitý vzhľadom na to, že vývoj v tomto regióne môže priamo ovplyvniť euro-atlantickú bezpečnosť. Budeme posilňovať dialóg a spoluprácu s novými aj existujúcimi partnermi z </w:t>
      </w:r>
      <w:proofErr w:type="spellStart"/>
      <w:r w:rsidRPr="00E13C6A">
        <w:rPr>
          <w:rStyle w:val="FontStyle15"/>
          <w:rFonts w:ascii="Times New Roman" w:hAnsi="Times New Roman" w:cs="Times New Roman"/>
        </w:rPr>
        <w:t>indo</w:t>
      </w:r>
      <w:proofErr w:type="spellEnd"/>
      <w:r w:rsidRPr="00E13C6A">
        <w:rPr>
          <w:rStyle w:val="FontStyle15"/>
          <w:rFonts w:ascii="Times New Roman" w:hAnsi="Times New Roman" w:cs="Times New Roman"/>
        </w:rPr>
        <w:t>-pacifického regiónu s cieľom riešiť medziregionálne výzvy a spoločné záujmy v oblasti bezpečnosti.</w:t>
      </w:r>
    </w:p>
    <w:p w14:paraId="0E0402E5"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 xml:space="preserve">NATO by sa malo stať vedúcou medzinárodnou organizáciou, čo sa týka pochopenia a prispôsobenia sa vplyvu klimatických zmien na bezpečnosť. Aliancia bude vyvíjať úsilie na posúdenie vplyvu zmeny klímy na obranu a bezpečnosť a riešiť tieto výzvy. K boju proti </w:t>
      </w:r>
      <w:r w:rsidRPr="00E13C6A">
        <w:rPr>
          <w:rStyle w:val="FontStyle15"/>
          <w:rFonts w:ascii="Times New Roman" w:hAnsi="Times New Roman" w:cs="Times New Roman"/>
        </w:rPr>
        <w:lastRenderedPageBreak/>
        <w:t>zmene klímy prispejeme znižovaním emisií skleníkových plynov, zvyšovaním energetickej účinnosti, investovaním do prechodu na čisté zdroje energie a využívaním ekologických technológií, pričom zabezpečíme vojenskú účinnosť a dôveryhodné odstrašovanie a obrannú pozíciu.</w:t>
      </w:r>
    </w:p>
    <w:p w14:paraId="4AEFC064" w14:textId="77777777" w:rsidR="00E13C6A" w:rsidRPr="00E13C6A" w:rsidRDefault="00E13C6A" w:rsidP="00E13C6A">
      <w:pPr>
        <w:pStyle w:val="Bezriadkovania"/>
        <w:jc w:val="both"/>
        <w:rPr>
          <w:rStyle w:val="FontStyle15"/>
          <w:rFonts w:ascii="Times New Roman" w:hAnsi="Times New Roman" w:cs="Times New Roman"/>
        </w:rPr>
      </w:pPr>
    </w:p>
    <w:p w14:paraId="6AB494D1" w14:textId="77777777" w:rsidR="00E13C6A" w:rsidRPr="00E13C6A" w:rsidRDefault="00E13C6A" w:rsidP="00E13C6A">
      <w:pPr>
        <w:pStyle w:val="Bezriadkovania"/>
        <w:jc w:val="both"/>
        <w:rPr>
          <w:rStyle w:val="FontStyle14"/>
          <w:rFonts w:ascii="Times New Roman" w:hAnsi="Times New Roman" w:cs="Times New Roman"/>
          <w:sz w:val="28"/>
          <w:szCs w:val="28"/>
        </w:rPr>
      </w:pPr>
      <w:r w:rsidRPr="00E13C6A">
        <w:rPr>
          <w:rStyle w:val="FontStyle14"/>
          <w:rFonts w:ascii="Times New Roman" w:hAnsi="Times New Roman" w:cs="Times New Roman"/>
          <w:sz w:val="28"/>
          <w:szCs w:val="28"/>
        </w:rPr>
        <w:t>Zabezpečenie ďalšieho úspechu Aliancie</w:t>
      </w:r>
    </w:p>
    <w:p w14:paraId="2CBE039F"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Investície do NATO sú najlepším spôsobom, ako zabezpečiť trvalé puto medzi európskymi a severoamerickými spojencami a zároveň prispieť k celosvetovému mieru a stabilite. Budeme naďalej posilňovať politickú jednotu a solidaritu a rozširovať a prehlbovať konzultácie s cieľom riešiť všetky otázky, ktoré ovplyvňujú našu bezpečnosť. Zaväzujeme sa posilniť konzultácie v prípade ohrozenia bezpečnosti a stability ktoréhokoľvek spojenca alebo v prípade ohrozenia našich základných hodnôt a zásad.</w:t>
      </w:r>
    </w:p>
    <w:p w14:paraId="109DC19B"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Spravodlivo si rozdelíme zodpovednosť a riziká v oblasti obrany a bezpečnosti. Poskytneme všetky potrebné zdroje, infraštruktúru, spôsobilosti a sily, aby sme mohli v plnej miere plniť naše hlavné úlohy a realizovať naše rozhodnutia. Zabezpečíme, aby naše národy plnili záväzok investovať do obrany v plnom rozsahu, aby sme zabezpečili celý rozsah požadovaných spôsobilostí. Budeme stavať na doterajšom pokroku a zabezpečíme, že zvýšené výdavky krajín na obranu a spoločné financovanie NATO budú primerané výzvam, ktoré prináša č</w:t>
      </w:r>
      <w:r w:rsidRPr="00E13C6A">
        <w:rPr>
          <w:rFonts w:ascii="Times New Roman" w:hAnsi="Times New Roman" w:cs="Times New Roman"/>
        </w:rPr>
        <w:t xml:space="preserve">oraz viac spochybňovaný svetový </w:t>
      </w:r>
      <w:r w:rsidRPr="00E13C6A">
        <w:rPr>
          <w:rStyle w:val="FontStyle15"/>
          <w:rFonts w:ascii="Times New Roman" w:hAnsi="Times New Roman" w:cs="Times New Roman"/>
        </w:rPr>
        <w:t>poriadok.</w:t>
      </w:r>
    </w:p>
    <w:p w14:paraId="0F191ECB" w14:textId="77777777" w:rsidR="00E13C6A" w:rsidRPr="00E13C6A" w:rsidRDefault="00E13C6A" w:rsidP="00E13C6A">
      <w:pPr>
        <w:pStyle w:val="Bezriadkovania"/>
        <w:numPr>
          <w:ilvl w:val="0"/>
          <w:numId w:val="1"/>
        </w:numPr>
        <w:spacing w:before="240"/>
        <w:jc w:val="both"/>
        <w:rPr>
          <w:rStyle w:val="FontStyle15"/>
          <w:rFonts w:ascii="Times New Roman" w:hAnsi="Times New Roman" w:cs="Times New Roman"/>
        </w:rPr>
      </w:pPr>
      <w:r w:rsidRPr="00E13C6A">
        <w:rPr>
          <w:rStyle w:val="FontStyle15"/>
          <w:rFonts w:ascii="Times New Roman" w:hAnsi="Times New Roman" w:cs="Times New Roman"/>
        </w:rPr>
        <w:t>NATO je pre euroatlantickú bezpečnosť nevyhnutné. Je zárukou mieru, slobody a prosperity. Ako spojenci budeme naďalej spoločne brániť našu bezpečnosť, hodnoty a demokratický spôsob života.</w:t>
      </w:r>
    </w:p>
    <w:p w14:paraId="51BF1029" w14:textId="77777777" w:rsidR="00E13C6A" w:rsidRPr="00E13C6A" w:rsidRDefault="00E13C6A" w:rsidP="003871F0">
      <w:pPr>
        <w:pStyle w:val="Bezriadkovania"/>
        <w:jc w:val="center"/>
        <w:rPr>
          <w:rFonts w:ascii="Times New Roman" w:hAnsi="Times New Roman" w:cs="Times New Roman"/>
        </w:rPr>
      </w:pPr>
    </w:p>
    <w:p w14:paraId="29DBDA80" w14:textId="3C137A3F" w:rsidR="00E13C6A" w:rsidRPr="00E13C6A" w:rsidRDefault="003871F0" w:rsidP="003871F0">
      <w:pPr>
        <w:pStyle w:val="Bezriadkovania"/>
        <w:ind w:left="2460"/>
        <w:rPr>
          <w:rFonts w:ascii="Times New Roman" w:hAnsi="Times New Roman" w:cs="Times New Roman"/>
        </w:rPr>
      </w:pPr>
      <w:r>
        <w:rPr>
          <w:rFonts w:ascii="Times New Roman" w:hAnsi="Times New Roman" w:cs="Times New Roman"/>
        </w:rPr>
        <w:t xml:space="preserve">                    * * * * *</w:t>
      </w:r>
    </w:p>
    <w:sectPr w:rsidR="00E13C6A" w:rsidRPr="00E13C6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FB3F" w14:textId="77777777" w:rsidR="00C64D0E" w:rsidRDefault="00C64D0E" w:rsidP="00E13C6A">
      <w:r>
        <w:separator/>
      </w:r>
    </w:p>
  </w:endnote>
  <w:endnote w:type="continuationSeparator" w:id="0">
    <w:p w14:paraId="6EC87580" w14:textId="77777777" w:rsidR="00C64D0E" w:rsidRDefault="00C64D0E" w:rsidP="00E1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6C6B" w14:textId="77777777" w:rsidR="00ED0BEF" w:rsidRDefault="00ED0BE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902114"/>
      <w:docPartObj>
        <w:docPartGallery w:val="Page Numbers (Bottom of Page)"/>
        <w:docPartUnique/>
      </w:docPartObj>
    </w:sdtPr>
    <w:sdtEndPr/>
    <w:sdtContent>
      <w:p w14:paraId="374FD13F" w14:textId="77777777" w:rsidR="00E13C6A" w:rsidRDefault="00E13C6A">
        <w:pPr>
          <w:pStyle w:val="Pta"/>
          <w:jc w:val="right"/>
        </w:pPr>
        <w:r>
          <w:fldChar w:fldCharType="begin"/>
        </w:r>
        <w:r>
          <w:instrText>PAGE   \* MERGEFORMAT</w:instrText>
        </w:r>
        <w:r>
          <w:fldChar w:fldCharType="separate"/>
        </w:r>
        <w:r w:rsidR="00852E88">
          <w:rPr>
            <w:noProof/>
          </w:rPr>
          <w:t>1</w:t>
        </w:r>
        <w:r>
          <w:fldChar w:fldCharType="end"/>
        </w:r>
      </w:p>
    </w:sdtContent>
  </w:sdt>
  <w:p w14:paraId="0C1B272C" w14:textId="77777777" w:rsidR="00E13C6A" w:rsidRDefault="00E13C6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B715" w14:textId="77777777" w:rsidR="00ED0BEF" w:rsidRDefault="00ED0B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26FF" w14:textId="77777777" w:rsidR="00C64D0E" w:rsidRDefault="00C64D0E" w:rsidP="00E13C6A">
      <w:r>
        <w:separator/>
      </w:r>
    </w:p>
  </w:footnote>
  <w:footnote w:type="continuationSeparator" w:id="0">
    <w:p w14:paraId="097330FE" w14:textId="77777777" w:rsidR="00C64D0E" w:rsidRDefault="00C64D0E" w:rsidP="00E1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CB00" w14:textId="77777777" w:rsidR="00ED0BEF" w:rsidRDefault="00ED0BE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0D16" w14:textId="77777777" w:rsidR="00ED0BEF" w:rsidRDefault="00ED0BE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3613" w14:textId="77777777" w:rsidR="00ED0BEF" w:rsidRDefault="00ED0B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3A18"/>
    <w:multiLevelType w:val="hybridMultilevel"/>
    <w:tmpl w:val="8CC4C02A"/>
    <w:lvl w:ilvl="0" w:tplc="5202A4E6">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AE79C5"/>
    <w:multiLevelType w:val="hybridMultilevel"/>
    <w:tmpl w:val="BBE844D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 w15:restartNumberingAfterBreak="0">
    <w:nsid w:val="7BC20F64"/>
    <w:multiLevelType w:val="hybridMultilevel"/>
    <w:tmpl w:val="E48EADDA"/>
    <w:lvl w:ilvl="0" w:tplc="80A4B4DC">
      <w:numFmt w:val="bullet"/>
      <w:lvlText w:val=""/>
      <w:lvlJc w:val="left"/>
      <w:pPr>
        <w:ind w:left="2460" w:hanging="360"/>
      </w:pPr>
      <w:rPr>
        <w:rFonts w:ascii="Symbol" w:eastAsia="Times New Roman" w:hAnsi="Symbol" w:cs="Times New Roman" w:hint="default"/>
      </w:rPr>
    </w:lvl>
    <w:lvl w:ilvl="1" w:tplc="041B0003" w:tentative="1">
      <w:start w:val="1"/>
      <w:numFmt w:val="bullet"/>
      <w:lvlText w:val="o"/>
      <w:lvlJc w:val="left"/>
      <w:pPr>
        <w:ind w:left="3180" w:hanging="360"/>
      </w:pPr>
      <w:rPr>
        <w:rFonts w:ascii="Courier New" w:hAnsi="Courier New" w:cs="Courier New" w:hint="default"/>
      </w:rPr>
    </w:lvl>
    <w:lvl w:ilvl="2" w:tplc="041B0005" w:tentative="1">
      <w:start w:val="1"/>
      <w:numFmt w:val="bullet"/>
      <w:lvlText w:val=""/>
      <w:lvlJc w:val="left"/>
      <w:pPr>
        <w:ind w:left="3900" w:hanging="360"/>
      </w:pPr>
      <w:rPr>
        <w:rFonts w:ascii="Wingdings" w:hAnsi="Wingdings" w:hint="default"/>
      </w:rPr>
    </w:lvl>
    <w:lvl w:ilvl="3" w:tplc="041B0001" w:tentative="1">
      <w:start w:val="1"/>
      <w:numFmt w:val="bullet"/>
      <w:lvlText w:val=""/>
      <w:lvlJc w:val="left"/>
      <w:pPr>
        <w:ind w:left="4620" w:hanging="360"/>
      </w:pPr>
      <w:rPr>
        <w:rFonts w:ascii="Symbol" w:hAnsi="Symbol" w:hint="default"/>
      </w:rPr>
    </w:lvl>
    <w:lvl w:ilvl="4" w:tplc="041B0003" w:tentative="1">
      <w:start w:val="1"/>
      <w:numFmt w:val="bullet"/>
      <w:lvlText w:val="o"/>
      <w:lvlJc w:val="left"/>
      <w:pPr>
        <w:ind w:left="5340" w:hanging="360"/>
      </w:pPr>
      <w:rPr>
        <w:rFonts w:ascii="Courier New" w:hAnsi="Courier New" w:cs="Courier New" w:hint="default"/>
      </w:rPr>
    </w:lvl>
    <w:lvl w:ilvl="5" w:tplc="041B0005" w:tentative="1">
      <w:start w:val="1"/>
      <w:numFmt w:val="bullet"/>
      <w:lvlText w:val=""/>
      <w:lvlJc w:val="left"/>
      <w:pPr>
        <w:ind w:left="6060" w:hanging="360"/>
      </w:pPr>
      <w:rPr>
        <w:rFonts w:ascii="Wingdings" w:hAnsi="Wingdings" w:hint="default"/>
      </w:rPr>
    </w:lvl>
    <w:lvl w:ilvl="6" w:tplc="041B0001" w:tentative="1">
      <w:start w:val="1"/>
      <w:numFmt w:val="bullet"/>
      <w:lvlText w:val=""/>
      <w:lvlJc w:val="left"/>
      <w:pPr>
        <w:ind w:left="6780" w:hanging="360"/>
      </w:pPr>
      <w:rPr>
        <w:rFonts w:ascii="Symbol" w:hAnsi="Symbol" w:hint="default"/>
      </w:rPr>
    </w:lvl>
    <w:lvl w:ilvl="7" w:tplc="041B0003" w:tentative="1">
      <w:start w:val="1"/>
      <w:numFmt w:val="bullet"/>
      <w:lvlText w:val="o"/>
      <w:lvlJc w:val="left"/>
      <w:pPr>
        <w:ind w:left="7500" w:hanging="360"/>
      </w:pPr>
      <w:rPr>
        <w:rFonts w:ascii="Courier New" w:hAnsi="Courier New" w:cs="Courier New" w:hint="default"/>
      </w:rPr>
    </w:lvl>
    <w:lvl w:ilvl="8" w:tplc="041B0005" w:tentative="1">
      <w:start w:val="1"/>
      <w:numFmt w:val="bullet"/>
      <w:lvlText w:val=""/>
      <w:lvlJc w:val="left"/>
      <w:pPr>
        <w:ind w:left="8220" w:hanging="360"/>
      </w:pPr>
      <w:rPr>
        <w:rFonts w:ascii="Wingdings" w:hAnsi="Wingdings" w:hint="default"/>
      </w:rPr>
    </w:lvl>
  </w:abstractNum>
  <w:num w:numId="1" w16cid:durableId="95841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718638">
    <w:abstractNumId w:val="0"/>
  </w:num>
  <w:num w:numId="3" w16cid:durableId="17582123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D46"/>
    <w:rsid w:val="00021684"/>
    <w:rsid w:val="00027CAD"/>
    <w:rsid w:val="000B5F79"/>
    <w:rsid w:val="00164340"/>
    <w:rsid w:val="003023F7"/>
    <w:rsid w:val="003871F0"/>
    <w:rsid w:val="00852E88"/>
    <w:rsid w:val="009400BE"/>
    <w:rsid w:val="00C64D0E"/>
    <w:rsid w:val="00D17010"/>
    <w:rsid w:val="00DD46BF"/>
    <w:rsid w:val="00E13C6A"/>
    <w:rsid w:val="00E66555"/>
    <w:rsid w:val="00EA4D46"/>
    <w:rsid w:val="00ED0BEF"/>
    <w:rsid w:val="00EF1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19B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3C6A"/>
    <w:pPr>
      <w:widowControl w:val="0"/>
      <w:autoSpaceDE w:val="0"/>
      <w:autoSpaceDN w:val="0"/>
      <w:adjustRightInd w:val="0"/>
      <w:spacing w:after="0" w:line="240" w:lineRule="auto"/>
    </w:pPr>
    <w:rPr>
      <w:rFonts w:ascii="Calibri" w:eastAsia="Times New Roman" w:hAnsi="Calibri" w:cs="Calibri"/>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semiHidden/>
    <w:unhideWhenUsed/>
    <w:rsid w:val="00E66555"/>
    <w:rPr>
      <w:color w:val="0000FF"/>
      <w:u w:val="single"/>
    </w:rPr>
  </w:style>
  <w:style w:type="paragraph" w:styleId="Bezriadkovania">
    <w:name w:val="No Spacing"/>
    <w:uiPriority w:val="1"/>
    <w:qFormat/>
    <w:rsid w:val="00E66555"/>
    <w:pPr>
      <w:widowControl w:val="0"/>
      <w:autoSpaceDE w:val="0"/>
      <w:autoSpaceDN w:val="0"/>
      <w:adjustRightInd w:val="0"/>
      <w:spacing w:after="0" w:line="240" w:lineRule="auto"/>
    </w:pPr>
    <w:rPr>
      <w:rFonts w:ascii="Calibri" w:eastAsia="Times New Roman" w:hAnsi="Calibri" w:cs="Calibri"/>
      <w:sz w:val="24"/>
      <w:szCs w:val="24"/>
      <w:lang w:eastAsia="sk-SK"/>
    </w:rPr>
  </w:style>
  <w:style w:type="character" w:customStyle="1" w:styleId="FontStyle12">
    <w:name w:val="Font Style12"/>
    <w:uiPriority w:val="99"/>
    <w:rsid w:val="00E66555"/>
    <w:rPr>
      <w:rFonts w:ascii="Arial" w:hAnsi="Arial" w:cs="Arial" w:hint="default"/>
      <w:b/>
      <w:bCs/>
      <w:spacing w:val="-20"/>
      <w:sz w:val="98"/>
      <w:szCs w:val="98"/>
    </w:rPr>
  </w:style>
  <w:style w:type="character" w:customStyle="1" w:styleId="FontStyle13">
    <w:name w:val="Font Style13"/>
    <w:uiPriority w:val="99"/>
    <w:rsid w:val="00E66555"/>
    <w:rPr>
      <w:rFonts w:ascii="Calibri" w:hAnsi="Calibri" w:cs="Calibri" w:hint="default"/>
      <w:b/>
      <w:bCs/>
      <w:sz w:val="28"/>
      <w:szCs w:val="28"/>
    </w:rPr>
  </w:style>
  <w:style w:type="character" w:customStyle="1" w:styleId="FontStyle14">
    <w:name w:val="Font Style14"/>
    <w:uiPriority w:val="99"/>
    <w:rsid w:val="00E66555"/>
    <w:rPr>
      <w:rFonts w:ascii="Calibri" w:hAnsi="Calibri" w:cs="Calibri" w:hint="default"/>
      <w:b/>
      <w:bCs/>
      <w:sz w:val="40"/>
      <w:szCs w:val="40"/>
    </w:rPr>
  </w:style>
  <w:style w:type="character" w:customStyle="1" w:styleId="FontStyle15">
    <w:name w:val="Font Style15"/>
    <w:uiPriority w:val="99"/>
    <w:rsid w:val="00E66555"/>
    <w:rPr>
      <w:rFonts w:ascii="Calibri" w:hAnsi="Calibri" w:cs="Calibri" w:hint="default"/>
      <w:sz w:val="24"/>
      <w:szCs w:val="24"/>
    </w:rPr>
  </w:style>
  <w:style w:type="character" w:customStyle="1" w:styleId="FontStyle17">
    <w:name w:val="Font Style17"/>
    <w:uiPriority w:val="99"/>
    <w:rsid w:val="00E66555"/>
    <w:rPr>
      <w:rFonts w:ascii="Arial" w:hAnsi="Arial" w:cs="Arial" w:hint="default"/>
      <w:sz w:val="22"/>
      <w:szCs w:val="22"/>
    </w:rPr>
  </w:style>
  <w:style w:type="paragraph" w:styleId="Hlavika">
    <w:name w:val="header"/>
    <w:basedOn w:val="Normlny"/>
    <w:link w:val="HlavikaChar"/>
    <w:uiPriority w:val="99"/>
    <w:unhideWhenUsed/>
    <w:rsid w:val="00E13C6A"/>
    <w:pPr>
      <w:tabs>
        <w:tab w:val="center" w:pos="4536"/>
        <w:tab w:val="right" w:pos="9072"/>
      </w:tabs>
    </w:pPr>
  </w:style>
  <w:style w:type="character" w:customStyle="1" w:styleId="HlavikaChar">
    <w:name w:val="Hlavička Char"/>
    <w:basedOn w:val="Predvolenpsmoodseku"/>
    <w:link w:val="Hlavika"/>
    <w:uiPriority w:val="99"/>
    <w:rsid w:val="00E13C6A"/>
    <w:rPr>
      <w:rFonts w:ascii="Calibri" w:eastAsia="Times New Roman" w:hAnsi="Calibri" w:cs="Calibri"/>
      <w:sz w:val="24"/>
      <w:szCs w:val="24"/>
      <w:lang w:eastAsia="sk-SK"/>
    </w:rPr>
  </w:style>
  <w:style w:type="paragraph" w:styleId="Pta">
    <w:name w:val="footer"/>
    <w:basedOn w:val="Normlny"/>
    <w:link w:val="PtaChar"/>
    <w:uiPriority w:val="99"/>
    <w:unhideWhenUsed/>
    <w:rsid w:val="00E13C6A"/>
    <w:pPr>
      <w:tabs>
        <w:tab w:val="center" w:pos="4536"/>
        <w:tab w:val="right" w:pos="9072"/>
      </w:tabs>
    </w:pPr>
  </w:style>
  <w:style w:type="character" w:customStyle="1" w:styleId="PtaChar">
    <w:name w:val="Päta Char"/>
    <w:basedOn w:val="Predvolenpsmoodseku"/>
    <w:link w:val="Pta"/>
    <w:uiPriority w:val="99"/>
    <w:rsid w:val="00E13C6A"/>
    <w:rPr>
      <w:rFonts w:ascii="Calibri" w:eastAsia="Times New Roman" w:hAnsi="Calibri" w:cs="Calibr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3566">
      <w:bodyDiv w:val="1"/>
      <w:marLeft w:val="0"/>
      <w:marRight w:val="0"/>
      <w:marTop w:val="0"/>
      <w:marBottom w:val="0"/>
      <w:divBdr>
        <w:top w:val="none" w:sz="0" w:space="0" w:color="auto"/>
        <w:left w:val="none" w:sz="0" w:space="0" w:color="auto"/>
        <w:bottom w:val="none" w:sz="0" w:space="0" w:color="auto"/>
        <w:right w:val="none" w:sz="0" w:space="0" w:color="auto"/>
      </w:divBdr>
    </w:div>
    <w:div w:id="90815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4902</Words>
  <Characters>27943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2022-07-20T08:17:00Z</dcterms:created>
  <dcterms:modified xsi:type="dcterms:W3CDTF">2022-07-20T08:18:00Z</dcterms:modified>
</cp:coreProperties>
</file>